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2157B2B" w:rsidR="00A85B80" w:rsidRDefault="00D7296F">
      <w:pPr>
        <w:spacing w:before="240" w:after="240" w:line="240" w:lineRule="auto"/>
        <w:rPr>
          <w:b/>
        </w:rPr>
      </w:pPr>
      <w:r>
        <w:rPr>
          <w:b/>
        </w:rPr>
        <w:t xml:space="preserve">Telehealth ECHO: </w:t>
      </w:r>
      <w:r w:rsidR="00115E2D" w:rsidRPr="00115E2D">
        <w:rPr>
          <w:rFonts w:eastAsia="Times New Roman"/>
          <w:b/>
          <w:bCs/>
        </w:rPr>
        <w:t>Practice Management Tips and Forms</w:t>
      </w:r>
    </w:p>
    <w:p w14:paraId="00000002" w14:textId="1EF04CD8" w:rsidR="00A85B80" w:rsidRPr="00025A8E" w:rsidRDefault="00115E2D">
      <w:pPr>
        <w:spacing w:before="240" w:after="240" w:line="240" w:lineRule="auto"/>
        <w:rPr>
          <w:b/>
          <w:bCs/>
        </w:rPr>
      </w:pPr>
      <w:r>
        <w:rPr>
          <w:b/>
          <w:bCs/>
        </w:rPr>
        <w:t>4/20</w:t>
      </w:r>
      <w:r w:rsidR="00D7296F" w:rsidRPr="00025A8E">
        <w:rPr>
          <w:b/>
          <w:bCs/>
        </w:rPr>
        <w:t>/21 at Noon</w:t>
      </w:r>
    </w:p>
    <w:p w14:paraId="583AFCB2" w14:textId="69FD2216" w:rsidR="00115E2D" w:rsidRPr="00025A8E" w:rsidRDefault="00025A8E">
      <w:pPr>
        <w:spacing w:before="240" w:after="240" w:line="240" w:lineRule="auto"/>
        <w:rPr>
          <w:b/>
          <w:bCs/>
        </w:rPr>
      </w:pPr>
      <w:r w:rsidRPr="00025A8E">
        <w:rPr>
          <w:b/>
          <w:bCs/>
        </w:rPr>
        <w:t>Speaker – Dr. Stephanie Kuhlmann</w:t>
      </w:r>
    </w:p>
    <w:p w14:paraId="50A65A6B" w14:textId="4F3DD180" w:rsidR="00115E2D" w:rsidRPr="00115E2D" w:rsidRDefault="00115E2D" w:rsidP="00115E2D">
      <w:pPr>
        <w:rPr>
          <w:rFonts w:eastAsia="Times New Roman"/>
          <w:u w:val="single"/>
        </w:rPr>
      </w:pPr>
      <w:r>
        <w:rPr>
          <w:rFonts w:eastAsia="Times New Roman"/>
          <w:u w:val="single"/>
        </w:rPr>
        <w:t>Practice Management Tips</w:t>
      </w:r>
      <w:r w:rsidRPr="00115E2D">
        <w:rPr>
          <w:rFonts w:eastAsia="Times New Roman"/>
          <w:u w:val="single"/>
        </w:rPr>
        <w:t>:</w:t>
      </w:r>
    </w:p>
    <w:p w14:paraId="10D00AE3" w14:textId="298CC890" w:rsidR="00115E2D" w:rsidRDefault="00115E2D" w:rsidP="00115E2D">
      <w:pPr>
        <w:rPr>
          <w:rFonts w:eastAsia="Times New Roman"/>
        </w:rPr>
      </w:pPr>
      <w:r>
        <w:rPr>
          <w:rFonts w:eastAsia="Times New Roman"/>
        </w:rPr>
        <w:t>-Ensure all staff are trained and aware of how to arrange appt/troubleshoot IT</w:t>
      </w:r>
    </w:p>
    <w:p w14:paraId="183E6615" w14:textId="77777777" w:rsidR="00115E2D" w:rsidRDefault="00115E2D" w:rsidP="00115E2D">
      <w:pPr>
        <w:rPr>
          <w:rFonts w:eastAsia="Times New Roman"/>
        </w:rPr>
      </w:pPr>
      <w:r>
        <w:rPr>
          <w:rFonts w:eastAsia="Times New Roman"/>
        </w:rPr>
        <w:t>-Clarify roles and expectations with staff</w:t>
      </w:r>
    </w:p>
    <w:p w14:paraId="2CDEEF46" w14:textId="77777777" w:rsidR="00115E2D" w:rsidRDefault="00115E2D" w:rsidP="00115E2D">
      <w:pPr>
        <w:rPr>
          <w:rFonts w:eastAsia="Times New Roman"/>
        </w:rPr>
      </w:pPr>
      <w:r>
        <w:rPr>
          <w:rFonts w:eastAsia="Times New Roman"/>
        </w:rPr>
        <w:t>-Find Champions and Enthusiastic ’Super Users” within staff</w:t>
      </w:r>
    </w:p>
    <w:p w14:paraId="7F8E1A61" w14:textId="77777777" w:rsidR="00115E2D" w:rsidRDefault="00115E2D" w:rsidP="00115E2D">
      <w:pPr>
        <w:rPr>
          <w:rFonts w:eastAsia="Times New Roman"/>
        </w:rPr>
      </w:pPr>
      <w:r>
        <w:rPr>
          <w:rFonts w:eastAsia="Times New Roman"/>
        </w:rPr>
        <w:t>-Provide open communication and feedback</w:t>
      </w:r>
    </w:p>
    <w:p w14:paraId="09970629" w14:textId="77777777" w:rsidR="00115E2D" w:rsidRDefault="00115E2D" w:rsidP="00115E2D">
      <w:pPr>
        <w:rPr>
          <w:rFonts w:eastAsia="Times New Roman"/>
        </w:rPr>
      </w:pPr>
      <w:r>
        <w:rPr>
          <w:rFonts w:eastAsia="Times New Roman"/>
        </w:rPr>
        <w:t>-Ensure goals align with stakeholders</w:t>
      </w:r>
    </w:p>
    <w:p w14:paraId="01D3FD62" w14:textId="77777777" w:rsidR="00115E2D" w:rsidRDefault="00115E2D" w:rsidP="00115E2D">
      <w:pPr>
        <w:rPr>
          <w:rFonts w:eastAsia="Times New Roman"/>
        </w:rPr>
      </w:pPr>
    </w:p>
    <w:p w14:paraId="3CAC4BB4" w14:textId="77777777" w:rsidR="00115E2D" w:rsidRPr="00115E2D" w:rsidRDefault="00115E2D" w:rsidP="00115E2D">
      <w:pPr>
        <w:rPr>
          <w:rFonts w:eastAsia="Times New Roman"/>
          <w:u w:val="single"/>
        </w:rPr>
      </w:pPr>
      <w:r w:rsidRPr="00115E2D">
        <w:rPr>
          <w:rFonts w:eastAsia="Times New Roman"/>
          <w:u w:val="single"/>
        </w:rPr>
        <w:t>Utilize QI metrics</w:t>
      </w:r>
    </w:p>
    <w:p w14:paraId="38E10D96" w14:textId="77777777" w:rsidR="00115E2D" w:rsidRDefault="00115E2D" w:rsidP="00115E2D">
      <w:pPr>
        <w:rPr>
          <w:rFonts w:eastAsia="Times New Roman"/>
        </w:rPr>
      </w:pPr>
      <w:r>
        <w:rPr>
          <w:rFonts w:eastAsia="Times New Roman"/>
        </w:rPr>
        <w:t>-Track outcomes</w:t>
      </w:r>
    </w:p>
    <w:p w14:paraId="2CD31221" w14:textId="77777777" w:rsidR="00115E2D" w:rsidRDefault="00115E2D" w:rsidP="00115E2D">
      <w:pPr>
        <w:rPr>
          <w:rFonts w:eastAsia="Times New Roman"/>
        </w:rPr>
      </w:pPr>
      <w:r>
        <w:rPr>
          <w:rFonts w:eastAsia="Times New Roman"/>
        </w:rPr>
        <w:t>-DNKA rates</w:t>
      </w:r>
    </w:p>
    <w:p w14:paraId="386B3F46" w14:textId="77777777" w:rsidR="00115E2D" w:rsidRDefault="00115E2D" w:rsidP="00115E2D">
      <w:pPr>
        <w:rPr>
          <w:rFonts w:eastAsia="Times New Roman"/>
        </w:rPr>
      </w:pPr>
      <w:r>
        <w:rPr>
          <w:rFonts w:eastAsia="Times New Roman"/>
        </w:rPr>
        <w:t>-delay time/waiting time prior to visit</w:t>
      </w:r>
    </w:p>
    <w:p w14:paraId="05673E9E" w14:textId="77777777" w:rsidR="00115E2D" w:rsidRDefault="00115E2D" w:rsidP="00115E2D">
      <w:pPr>
        <w:rPr>
          <w:rFonts w:eastAsia="Times New Roman"/>
        </w:rPr>
      </w:pPr>
      <w:r>
        <w:rPr>
          <w:rFonts w:eastAsia="Times New Roman"/>
        </w:rPr>
        <w:t>-transportation time saved</w:t>
      </w:r>
    </w:p>
    <w:p w14:paraId="64D9F33C" w14:textId="77777777" w:rsidR="00115E2D" w:rsidRDefault="00115E2D" w:rsidP="00115E2D">
      <w:pPr>
        <w:rPr>
          <w:rFonts w:eastAsia="Times New Roman"/>
        </w:rPr>
      </w:pPr>
      <w:r>
        <w:rPr>
          <w:rFonts w:eastAsia="Times New Roman"/>
        </w:rPr>
        <w:t>-encounter duration (shorter/longer)</w:t>
      </w:r>
    </w:p>
    <w:p w14:paraId="18553BB6" w14:textId="77777777" w:rsidR="00115E2D" w:rsidRDefault="00115E2D" w:rsidP="00115E2D">
      <w:pPr>
        <w:rPr>
          <w:rFonts w:eastAsia="Times New Roman"/>
        </w:rPr>
      </w:pPr>
    </w:p>
    <w:p w14:paraId="18E072B6" w14:textId="77777777" w:rsidR="00115E2D" w:rsidRPr="00115E2D" w:rsidRDefault="00115E2D" w:rsidP="00115E2D">
      <w:pPr>
        <w:rPr>
          <w:rFonts w:eastAsia="Times New Roman"/>
          <w:u w:val="single"/>
        </w:rPr>
      </w:pPr>
      <w:r w:rsidRPr="00115E2D">
        <w:rPr>
          <w:rFonts w:eastAsia="Times New Roman"/>
          <w:u w:val="single"/>
        </w:rPr>
        <w:t>Examples of Workflow</w:t>
      </w:r>
    </w:p>
    <w:p w14:paraId="759D6F6E" w14:textId="7924BAE3" w:rsidR="00115E2D" w:rsidRDefault="00115E2D" w:rsidP="00115E2D">
      <w:pPr>
        <w:rPr>
          <w:rFonts w:eastAsia="Times New Roman"/>
        </w:rPr>
      </w:pPr>
      <w:r>
        <w:rPr>
          <w:rFonts w:eastAsia="Times New Roman"/>
        </w:rPr>
        <w:t>-</w:t>
      </w:r>
      <w:proofErr w:type="spellStart"/>
      <w:r>
        <w:rPr>
          <w:rFonts w:eastAsia="Times New Roman"/>
        </w:rPr>
        <w:t>swimlanes</w:t>
      </w:r>
      <w:proofErr w:type="spellEnd"/>
    </w:p>
    <w:p w14:paraId="33C8BB75" w14:textId="6189A8FC" w:rsidR="00115E2D" w:rsidRDefault="00115E2D" w:rsidP="00115E2D">
      <w:pPr>
        <w:rPr>
          <w:rFonts w:eastAsia="Times New Roman"/>
        </w:rPr>
      </w:pPr>
      <w:r>
        <w:rPr>
          <w:rFonts w:eastAsia="Times New Roman"/>
        </w:rPr>
        <w:t>-Recruitment letter</w:t>
      </w:r>
    </w:p>
    <w:p w14:paraId="36CC51F1" w14:textId="77777777" w:rsidR="00115E2D" w:rsidRDefault="00115E2D" w:rsidP="00115E2D">
      <w:pPr>
        <w:rPr>
          <w:rFonts w:eastAsia="Times New Roman"/>
        </w:rPr>
      </w:pPr>
    </w:p>
    <w:p w14:paraId="57706D9B" w14:textId="11229386" w:rsidR="00115E2D" w:rsidRDefault="00115E2D" w:rsidP="00115E2D">
      <w:pPr>
        <w:rPr>
          <w:rFonts w:eastAsia="Times New Roman"/>
        </w:rPr>
      </w:pPr>
      <w:hyperlink r:id="rId5" w:history="1">
        <w:r>
          <w:rPr>
            <w:rStyle w:val="Hyperlink"/>
            <w:rFonts w:eastAsia="Times New Roman"/>
          </w:rPr>
          <w:t>Https://www.aap.org.en-us/professionalresources/practice-transformation/telehealth/Pages/Documents.aspx?</w:t>
        </w:r>
      </w:hyperlink>
    </w:p>
    <w:p w14:paraId="7682354C" w14:textId="77777777" w:rsidR="00115E2D" w:rsidRDefault="00115E2D" w:rsidP="00115E2D">
      <w:pPr>
        <w:rPr>
          <w:rFonts w:eastAsia="Times New Roman"/>
        </w:rPr>
      </w:pPr>
    </w:p>
    <w:p w14:paraId="0F29B219" w14:textId="77777777" w:rsidR="00115E2D" w:rsidRDefault="00115E2D" w:rsidP="00115E2D">
      <w:pPr>
        <w:rPr>
          <w:rFonts w:eastAsia="Times New Roman"/>
        </w:rPr>
      </w:pPr>
      <w:r>
        <w:rPr>
          <w:rFonts w:eastAsia="Times New Roman"/>
        </w:rPr>
        <w:t>-seek Malpractice Carrier legal approval</w:t>
      </w:r>
    </w:p>
    <w:p w14:paraId="4DA213F1" w14:textId="77777777" w:rsidR="00115E2D" w:rsidRDefault="00115E2D" w:rsidP="00115E2D">
      <w:pPr>
        <w:rPr>
          <w:rFonts w:eastAsia="Times New Roman"/>
        </w:rPr>
      </w:pPr>
      <w:r>
        <w:rPr>
          <w:rFonts w:eastAsia="Times New Roman"/>
        </w:rPr>
        <w:t>-AAP forms ok to use and modify for individual practice use</w:t>
      </w:r>
    </w:p>
    <w:p w14:paraId="5DE3DA7E" w14:textId="77777777" w:rsidR="00115E2D" w:rsidRDefault="00115E2D" w:rsidP="00115E2D">
      <w:pPr>
        <w:rPr>
          <w:rFonts w:eastAsia="Times New Roman"/>
        </w:rPr>
      </w:pPr>
      <w:r>
        <w:rPr>
          <w:rFonts w:eastAsia="Times New Roman"/>
        </w:rPr>
        <w:t xml:space="preserve">-example of Agreement “TH Consent” form </w:t>
      </w:r>
      <w:proofErr w:type="spellStart"/>
      <w:r>
        <w:rPr>
          <w:rFonts w:eastAsia="Times New Roman"/>
        </w:rPr>
        <w:t>form</w:t>
      </w:r>
      <w:proofErr w:type="spellEnd"/>
      <w:r>
        <w:rPr>
          <w:rFonts w:eastAsia="Times New Roman"/>
        </w:rPr>
        <w:t xml:space="preserve"> AAP</w:t>
      </w:r>
    </w:p>
    <w:p w14:paraId="0941FABB" w14:textId="77777777" w:rsidR="00115E2D" w:rsidRDefault="00115E2D" w:rsidP="00115E2D">
      <w:pPr>
        <w:rPr>
          <w:rFonts w:eastAsia="Times New Roman"/>
        </w:rPr>
      </w:pPr>
    </w:p>
    <w:p w14:paraId="433C7B13" w14:textId="77777777" w:rsidR="00115E2D" w:rsidRPr="00115E2D" w:rsidRDefault="00115E2D" w:rsidP="00115E2D">
      <w:pPr>
        <w:rPr>
          <w:rFonts w:eastAsia="Times New Roman"/>
          <w:u w:val="single"/>
        </w:rPr>
      </w:pPr>
      <w:r w:rsidRPr="00115E2D">
        <w:rPr>
          <w:rFonts w:eastAsia="Times New Roman"/>
          <w:u w:val="single"/>
        </w:rPr>
        <w:t>Questions regarding Transition </w:t>
      </w:r>
    </w:p>
    <w:p w14:paraId="024A6903" w14:textId="77777777" w:rsidR="00115E2D" w:rsidRDefault="00115E2D" w:rsidP="00115E2D">
      <w:pPr>
        <w:rPr>
          <w:rFonts w:eastAsia="Times New Roman"/>
        </w:rPr>
      </w:pPr>
      <w:r>
        <w:rPr>
          <w:rFonts w:eastAsia="Times New Roman"/>
        </w:rPr>
        <w:t>-originating site was expanded during pandemic to include Home/School</w:t>
      </w:r>
    </w:p>
    <w:p w14:paraId="7BAB5B26" w14:textId="77777777" w:rsidR="00115E2D" w:rsidRDefault="00115E2D" w:rsidP="00115E2D">
      <w:pPr>
        <w:rPr>
          <w:rFonts w:eastAsia="Times New Roman"/>
        </w:rPr>
      </w:pPr>
      <w:r>
        <w:rPr>
          <w:rFonts w:eastAsia="Times New Roman"/>
        </w:rPr>
        <w:t>-how and where providers will be able to use technology to be determined</w:t>
      </w:r>
    </w:p>
    <w:p w14:paraId="77D4B072" w14:textId="77777777" w:rsidR="00115E2D" w:rsidRDefault="00115E2D" w:rsidP="00115E2D">
      <w:pPr>
        <w:rPr>
          <w:rFonts w:eastAsia="Times New Roman"/>
        </w:rPr>
      </w:pPr>
    </w:p>
    <w:p w14:paraId="35820F0F" w14:textId="48420650" w:rsidR="00115E2D" w:rsidRDefault="00115E2D" w:rsidP="00115E2D">
      <w:pPr>
        <w:rPr>
          <w:rFonts w:eastAsia="Times New Roman"/>
        </w:rPr>
      </w:pPr>
      <w:r>
        <w:rPr>
          <w:rFonts w:eastAsia="Times New Roman"/>
        </w:rPr>
        <w:t>Need more answers regarding credentialing, licensing, HIP</w:t>
      </w:r>
      <w:r>
        <w:rPr>
          <w:rFonts w:eastAsia="Times New Roman"/>
        </w:rPr>
        <w:t>A</w:t>
      </w:r>
      <w:r>
        <w:rPr>
          <w:rFonts w:eastAsia="Times New Roman"/>
        </w:rPr>
        <w:t>A privacy, broadband connectivity, reimbursement, health plan use</w:t>
      </w:r>
    </w:p>
    <w:p w14:paraId="59887FD9" w14:textId="77777777" w:rsidR="00115E2D" w:rsidRDefault="00115E2D" w:rsidP="00115E2D">
      <w:pPr>
        <w:rPr>
          <w:rFonts w:eastAsia="Times New Roman"/>
        </w:rPr>
      </w:pPr>
    </w:p>
    <w:p w14:paraId="649D9A05" w14:textId="77777777" w:rsidR="00115E2D" w:rsidRDefault="00115E2D" w:rsidP="00115E2D">
      <w:pPr>
        <w:rPr>
          <w:rFonts w:eastAsia="Times New Roman"/>
        </w:rPr>
      </w:pPr>
      <w:r>
        <w:rPr>
          <w:rFonts w:eastAsia="Times New Roman"/>
        </w:rPr>
        <w:t>The increased use of TH current crisis both a challenge and opportunity to assess its impact on access to care, quality of care and financial impact of health system</w:t>
      </w:r>
    </w:p>
    <w:p w14:paraId="1D539C9F" w14:textId="77777777" w:rsidR="00115E2D" w:rsidRDefault="00115E2D" w:rsidP="00115E2D">
      <w:pPr>
        <w:rPr>
          <w:rFonts w:eastAsia="Times New Roman"/>
        </w:rPr>
      </w:pPr>
    </w:p>
    <w:p w14:paraId="0D2AAB21" w14:textId="11A26043" w:rsidR="00115E2D" w:rsidRPr="00115E2D" w:rsidRDefault="00115E2D" w:rsidP="00115E2D">
      <w:pPr>
        <w:rPr>
          <w:rFonts w:eastAsia="Times New Roman"/>
          <w:u w:val="single"/>
        </w:rPr>
      </w:pPr>
      <w:r w:rsidRPr="00115E2D">
        <w:rPr>
          <w:rFonts w:eastAsia="Times New Roman"/>
          <w:u w:val="single"/>
        </w:rPr>
        <w:t>Where do we go?</w:t>
      </w:r>
    </w:p>
    <w:p w14:paraId="38F3C763" w14:textId="77777777" w:rsidR="00115E2D" w:rsidRDefault="00115E2D" w:rsidP="00115E2D">
      <w:pPr>
        <w:rPr>
          <w:rFonts w:eastAsia="Times New Roman"/>
        </w:rPr>
      </w:pPr>
      <w:r>
        <w:rPr>
          <w:rFonts w:eastAsia="Times New Roman"/>
        </w:rPr>
        <w:t>Coverage parity, providing fair payment for service, increasing digital literacy, addressing geographical and broadband access barriers</w:t>
      </w:r>
    </w:p>
    <w:p w14:paraId="7B34F5DB" w14:textId="77777777" w:rsidR="00115E2D" w:rsidRDefault="00115E2D" w:rsidP="00115E2D">
      <w:pPr>
        <w:rPr>
          <w:rFonts w:eastAsia="Times New Roman"/>
        </w:rPr>
      </w:pPr>
    </w:p>
    <w:p w14:paraId="39C8CB0B" w14:textId="1A1DC27C" w:rsidR="00115E2D" w:rsidRPr="00115E2D" w:rsidRDefault="00115E2D" w:rsidP="00115E2D">
      <w:pPr>
        <w:rPr>
          <w:rFonts w:eastAsia="Times New Roman"/>
          <w:u w:val="single"/>
        </w:rPr>
      </w:pPr>
      <w:r w:rsidRPr="00115E2D">
        <w:rPr>
          <w:rFonts w:eastAsia="Times New Roman"/>
          <w:u w:val="single"/>
        </w:rPr>
        <w:t>List of Additional Resources</w:t>
      </w:r>
    </w:p>
    <w:p w14:paraId="0388467B" w14:textId="77777777" w:rsidR="00115E2D" w:rsidRPr="00115E2D" w:rsidRDefault="00115E2D" w:rsidP="00115E2D">
      <w:pPr>
        <w:numPr>
          <w:ilvl w:val="0"/>
          <w:numId w:val="2"/>
        </w:numPr>
        <w:rPr>
          <w:rFonts w:eastAsia="Times New Roman"/>
          <w:lang w:val="en-US"/>
        </w:rPr>
      </w:pPr>
      <w:hyperlink r:id="rId6" w:history="1">
        <w:r w:rsidRPr="00115E2D">
          <w:rPr>
            <w:rStyle w:val="Hyperlink"/>
            <w:rFonts w:eastAsia="Times New Roman"/>
            <w:lang w:val="en-US"/>
          </w:rPr>
          <w:t>TELEHEALTH (healthit.gov)</w:t>
        </w:r>
      </w:hyperlink>
    </w:p>
    <w:p w14:paraId="1E0481B3" w14:textId="77777777" w:rsidR="00115E2D" w:rsidRPr="00115E2D" w:rsidRDefault="00115E2D" w:rsidP="00115E2D">
      <w:pPr>
        <w:numPr>
          <w:ilvl w:val="0"/>
          <w:numId w:val="2"/>
        </w:numPr>
        <w:rPr>
          <w:rFonts w:eastAsia="Times New Roman"/>
          <w:lang w:val="en-US"/>
        </w:rPr>
      </w:pPr>
      <w:hyperlink r:id="rId7" w:history="1">
        <w:r w:rsidRPr="00115E2D">
          <w:rPr>
            <w:rStyle w:val="Hyperlink"/>
            <w:rFonts w:eastAsia="Times New Roman"/>
            <w:lang w:val="en-US"/>
          </w:rPr>
          <w:t>MATRC Telehealth Resources for COVID-19 Toolkit – MATRC</w:t>
        </w:r>
      </w:hyperlink>
    </w:p>
    <w:p w14:paraId="2DF07F87" w14:textId="77777777" w:rsidR="00115E2D" w:rsidRPr="00115E2D" w:rsidRDefault="00115E2D" w:rsidP="00115E2D">
      <w:pPr>
        <w:numPr>
          <w:ilvl w:val="0"/>
          <w:numId w:val="2"/>
        </w:numPr>
        <w:rPr>
          <w:rFonts w:eastAsia="Times New Roman"/>
          <w:lang w:val="en-US"/>
        </w:rPr>
      </w:pPr>
      <w:hyperlink r:id="rId8" w:history="1">
        <w:r w:rsidRPr="00115E2D">
          <w:rPr>
            <w:rStyle w:val="Hyperlink"/>
            <w:rFonts w:eastAsia="Times New Roman"/>
            <w:lang w:val="en-US"/>
          </w:rPr>
          <w:t>https://youtu.be/J_Fr-eMtv20</w:t>
        </w:r>
      </w:hyperlink>
    </w:p>
    <w:p w14:paraId="7E592D2A" w14:textId="77777777" w:rsidR="00115E2D" w:rsidRPr="00115E2D" w:rsidRDefault="00115E2D" w:rsidP="00115E2D">
      <w:pPr>
        <w:numPr>
          <w:ilvl w:val="0"/>
          <w:numId w:val="2"/>
        </w:numPr>
        <w:rPr>
          <w:rFonts w:eastAsia="Times New Roman"/>
          <w:lang w:val="en-US"/>
        </w:rPr>
      </w:pPr>
      <w:hyperlink r:id="rId9" w:history="1">
        <w:r w:rsidRPr="00115E2D">
          <w:rPr>
            <w:rStyle w:val="Hyperlink"/>
            <w:rFonts w:eastAsia="Times New Roman"/>
            <w:lang w:val="en-US"/>
          </w:rPr>
          <w:t>Heartland Telehealth Resource Center | Telehealth Solutions (heartlandtrc.org)</w:t>
        </w:r>
      </w:hyperlink>
    </w:p>
    <w:p w14:paraId="3E269D44" w14:textId="77777777" w:rsidR="00115E2D" w:rsidRPr="00115E2D" w:rsidRDefault="00115E2D" w:rsidP="00115E2D">
      <w:pPr>
        <w:numPr>
          <w:ilvl w:val="0"/>
          <w:numId w:val="2"/>
        </w:numPr>
        <w:rPr>
          <w:rFonts w:eastAsia="Times New Roman"/>
          <w:lang w:val="en-US"/>
        </w:rPr>
      </w:pPr>
      <w:hyperlink r:id="rId10" w:history="1">
        <w:r w:rsidRPr="00115E2D">
          <w:rPr>
            <w:rStyle w:val="Hyperlink"/>
            <w:rFonts w:eastAsia="Times New Roman"/>
            <w:lang w:val="en-US"/>
          </w:rPr>
          <w:t>Telehealth_2_rev.pdf (aap.org)</w:t>
        </w:r>
      </w:hyperlink>
    </w:p>
    <w:p w14:paraId="6A6C2107" w14:textId="77777777" w:rsidR="00115E2D" w:rsidRPr="00115E2D" w:rsidRDefault="00115E2D" w:rsidP="00115E2D">
      <w:pPr>
        <w:numPr>
          <w:ilvl w:val="0"/>
          <w:numId w:val="2"/>
        </w:numPr>
        <w:rPr>
          <w:rFonts w:eastAsia="Times New Roman"/>
          <w:lang w:val="en-US"/>
        </w:rPr>
      </w:pPr>
      <w:hyperlink r:id="rId11" w:history="1">
        <w:r w:rsidRPr="00115E2D">
          <w:rPr>
            <w:rStyle w:val="Hyperlink"/>
            <w:rFonts w:eastAsia="Times New Roman"/>
            <w:lang w:val="en-US"/>
          </w:rPr>
          <w:t>Sample-Telehealth-Policies-and-Procedures.pdf (matrc.org)</w:t>
        </w:r>
      </w:hyperlink>
    </w:p>
    <w:p w14:paraId="513BF5E3" w14:textId="77777777" w:rsidR="00115E2D" w:rsidRPr="00115E2D" w:rsidRDefault="00115E2D" w:rsidP="00115E2D">
      <w:pPr>
        <w:numPr>
          <w:ilvl w:val="0"/>
          <w:numId w:val="2"/>
        </w:numPr>
        <w:rPr>
          <w:rFonts w:eastAsia="Times New Roman"/>
          <w:lang w:val="en-US"/>
        </w:rPr>
      </w:pPr>
      <w:hyperlink r:id="rId12" w:history="1">
        <w:r w:rsidRPr="00115E2D">
          <w:rPr>
            <w:rStyle w:val="Hyperlink"/>
            <w:rFonts w:eastAsia="Times New Roman"/>
            <w:lang w:val="en-US"/>
          </w:rPr>
          <w:t>AMA® Telehealth Implementation Playbook | AMA (ama-assn.org)</w:t>
        </w:r>
      </w:hyperlink>
    </w:p>
    <w:p w14:paraId="0454F855" w14:textId="77777777" w:rsidR="00115E2D" w:rsidRPr="00115E2D" w:rsidRDefault="00115E2D" w:rsidP="00115E2D">
      <w:pPr>
        <w:numPr>
          <w:ilvl w:val="0"/>
          <w:numId w:val="2"/>
        </w:numPr>
        <w:rPr>
          <w:rFonts w:eastAsia="Times New Roman"/>
          <w:lang w:val="en-US"/>
        </w:rPr>
      </w:pPr>
      <w:hyperlink r:id="rId13" w:history="1">
        <w:r w:rsidRPr="00115E2D">
          <w:rPr>
            <w:rStyle w:val="Hyperlink"/>
            <w:rFonts w:eastAsia="Times New Roman"/>
            <w:lang w:val="en-US"/>
          </w:rPr>
          <w:t>Trends in the Use of Telehealth During the Emergence of the COVID-19 Pandemic — United States, January–March 2020 | MMWR (cdc.gov)</w:t>
        </w:r>
      </w:hyperlink>
    </w:p>
    <w:p w14:paraId="02BAD542" w14:textId="77777777" w:rsidR="00115E2D" w:rsidRDefault="00115E2D" w:rsidP="00115E2D">
      <w:pPr>
        <w:rPr>
          <w:rFonts w:eastAsia="Times New Roman"/>
        </w:rPr>
      </w:pPr>
    </w:p>
    <w:p w14:paraId="6A468D11" w14:textId="745B21B5" w:rsidR="00115E2D" w:rsidRPr="00115E2D" w:rsidRDefault="00115E2D" w:rsidP="00115E2D">
      <w:pPr>
        <w:rPr>
          <w:rFonts w:eastAsia="Times New Roman"/>
          <w:u w:val="single"/>
        </w:rPr>
      </w:pPr>
      <w:r w:rsidRPr="00115E2D">
        <w:rPr>
          <w:rFonts w:eastAsia="Times New Roman"/>
          <w:u w:val="single"/>
        </w:rPr>
        <w:t>Case presentation</w:t>
      </w:r>
    </w:p>
    <w:p w14:paraId="672241D5" w14:textId="2D6B8A38" w:rsidR="00115E2D" w:rsidRDefault="00115E2D" w:rsidP="00115E2D">
      <w:pPr>
        <w:rPr>
          <w:rFonts w:eastAsia="Times New Roman"/>
        </w:rPr>
      </w:pPr>
      <w:r>
        <w:rPr>
          <w:rFonts w:eastAsia="Times New Roman"/>
        </w:rPr>
        <w:t>W</w:t>
      </w:r>
      <w:r>
        <w:rPr>
          <w:rFonts w:eastAsia="Times New Roman"/>
        </w:rPr>
        <w:t>ays to utilize portal, EHR to complete ASQ, Depression, Vanderbilt, Teen prior to visit very important.  Look at work around with portal if have secure upload and storage capabilities to SCAN copy and fill out and upload prior to visit</w:t>
      </w:r>
    </w:p>
    <w:p w14:paraId="057A9FAC" w14:textId="77777777" w:rsidR="00025A8E" w:rsidRPr="00025A8E" w:rsidRDefault="00025A8E" w:rsidP="007040C4">
      <w:pPr>
        <w:rPr>
          <w:rFonts w:eastAsia="Times New Roman"/>
          <w:b/>
          <w:bCs/>
        </w:rPr>
      </w:pPr>
    </w:p>
    <w:sectPr w:rsidR="00025A8E" w:rsidRPr="00025A8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31F55"/>
    <w:multiLevelType w:val="hybridMultilevel"/>
    <w:tmpl w:val="74FC5904"/>
    <w:lvl w:ilvl="0" w:tplc="5CF46320">
      <w:start w:val="1"/>
      <w:numFmt w:val="bullet"/>
      <w:lvlText w:val="•"/>
      <w:lvlJc w:val="left"/>
      <w:pPr>
        <w:tabs>
          <w:tab w:val="num" w:pos="720"/>
        </w:tabs>
        <w:ind w:left="720" w:hanging="360"/>
      </w:pPr>
      <w:rPr>
        <w:rFonts w:ascii="Arial" w:hAnsi="Arial" w:hint="default"/>
      </w:rPr>
    </w:lvl>
    <w:lvl w:ilvl="1" w:tplc="3730AEC4" w:tentative="1">
      <w:start w:val="1"/>
      <w:numFmt w:val="bullet"/>
      <w:lvlText w:val="•"/>
      <w:lvlJc w:val="left"/>
      <w:pPr>
        <w:tabs>
          <w:tab w:val="num" w:pos="1440"/>
        </w:tabs>
        <w:ind w:left="1440" w:hanging="360"/>
      </w:pPr>
      <w:rPr>
        <w:rFonts w:ascii="Arial" w:hAnsi="Arial" w:hint="default"/>
      </w:rPr>
    </w:lvl>
    <w:lvl w:ilvl="2" w:tplc="436622DE" w:tentative="1">
      <w:start w:val="1"/>
      <w:numFmt w:val="bullet"/>
      <w:lvlText w:val="•"/>
      <w:lvlJc w:val="left"/>
      <w:pPr>
        <w:tabs>
          <w:tab w:val="num" w:pos="2160"/>
        </w:tabs>
        <w:ind w:left="2160" w:hanging="360"/>
      </w:pPr>
      <w:rPr>
        <w:rFonts w:ascii="Arial" w:hAnsi="Arial" w:hint="default"/>
      </w:rPr>
    </w:lvl>
    <w:lvl w:ilvl="3" w:tplc="05A2680C" w:tentative="1">
      <w:start w:val="1"/>
      <w:numFmt w:val="bullet"/>
      <w:lvlText w:val="•"/>
      <w:lvlJc w:val="left"/>
      <w:pPr>
        <w:tabs>
          <w:tab w:val="num" w:pos="2880"/>
        </w:tabs>
        <w:ind w:left="2880" w:hanging="360"/>
      </w:pPr>
      <w:rPr>
        <w:rFonts w:ascii="Arial" w:hAnsi="Arial" w:hint="default"/>
      </w:rPr>
    </w:lvl>
    <w:lvl w:ilvl="4" w:tplc="151E67F4" w:tentative="1">
      <w:start w:val="1"/>
      <w:numFmt w:val="bullet"/>
      <w:lvlText w:val="•"/>
      <w:lvlJc w:val="left"/>
      <w:pPr>
        <w:tabs>
          <w:tab w:val="num" w:pos="3600"/>
        </w:tabs>
        <w:ind w:left="3600" w:hanging="360"/>
      </w:pPr>
      <w:rPr>
        <w:rFonts w:ascii="Arial" w:hAnsi="Arial" w:hint="default"/>
      </w:rPr>
    </w:lvl>
    <w:lvl w:ilvl="5" w:tplc="79AAFDAA" w:tentative="1">
      <w:start w:val="1"/>
      <w:numFmt w:val="bullet"/>
      <w:lvlText w:val="•"/>
      <w:lvlJc w:val="left"/>
      <w:pPr>
        <w:tabs>
          <w:tab w:val="num" w:pos="4320"/>
        </w:tabs>
        <w:ind w:left="4320" w:hanging="360"/>
      </w:pPr>
      <w:rPr>
        <w:rFonts w:ascii="Arial" w:hAnsi="Arial" w:hint="default"/>
      </w:rPr>
    </w:lvl>
    <w:lvl w:ilvl="6" w:tplc="F7005926" w:tentative="1">
      <w:start w:val="1"/>
      <w:numFmt w:val="bullet"/>
      <w:lvlText w:val="•"/>
      <w:lvlJc w:val="left"/>
      <w:pPr>
        <w:tabs>
          <w:tab w:val="num" w:pos="5040"/>
        </w:tabs>
        <w:ind w:left="5040" w:hanging="360"/>
      </w:pPr>
      <w:rPr>
        <w:rFonts w:ascii="Arial" w:hAnsi="Arial" w:hint="default"/>
      </w:rPr>
    </w:lvl>
    <w:lvl w:ilvl="7" w:tplc="823A80EA" w:tentative="1">
      <w:start w:val="1"/>
      <w:numFmt w:val="bullet"/>
      <w:lvlText w:val="•"/>
      <w:lvlJc w:val="left"/>
      <w:pPr>
        <w:tabs>
          <w:tab w:val="num" w:pos="5760"/>
        </w:tabs>
        <w:ind w:left="5760" w:hanging="360"/>
      </w:pPr>
      <w:rPr>
        <w:rFonts w:ascii="Arial" w:hAnsi="Arial" w:hint="default"/>
      </w:rPr>
    </w:lvl>
    <w:lvl w:ilvl="8" w:tplc="235E30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7E75E30"/>
    <w:multiLevelType w:val="hybridMultilevel"/>
    <w:tmpl w:val="50CAC170"/>
    <w:lvl w:ilvl="0" w:tplc="6B7A8B30">
      <w:start w:val="1"/>
      <w:numFmt w:val="bullet"/>
      <w:lvlText w:val="•"/>
      <w:lvlJc w:val="left"/>
      <w:pPr>
        <w:tabs>
          <w:tab w:val="num" w:pos="720"/>
        </w:tabs>
        <w:ind w:left="720" w:hanging="360"/>
      </w:pPr>
      <w:rPr>
        <w:rFonts w:ascii="Arial" w:hAnsi="Arial" w:hint="default"/>
      </w:rPr>
    </w:lvl>
    <w:lvl w:ilvl="1" w:tplc="11322FB8" w:tentative="1">
      <w:start w:val="1"/>
      <w:numFmt w:val="bullet"/>
      <w:lvlText w:val="•"/>
      <w:lvlJc w:val="left"/>
      <w:pPr>
        <w:tabs>
          <w:tab w:val="num" w:pos="1440"/>
        </w:tabs>
        <w:ind w:left="1440" w:hanging="360"/>
      </w:pPr>
      <w:rPr>
        <w:rFonts w:ascii="Arial" w:hAnsi="Arial" w:hint="default"/>
      </w:rPr>
    </w:lvl>
    <w:lvl w:ilvl="2" w:tplc="1870F4B2" w:tentative="1">
      <w:start w:val="1"/>
      <w:numFmt w:val="bullet"/>
      <w:lvlText w:val="•"/>
      <w:lvlJc w:val="left"/>
      <w:pPr>
        <w:tabs>
          <w:tab w:val="num" w:pos="2160"/>
        </w:tabs>
        <w:ind w:left="2160" w:hanging="360"/>
      </w:pPr>
      <w:rPr>
        <w:rFonts w:ascii="Arial" w:hAnsi="Arial" w:hint="default"/>
      </w:rPr>
    </w:lvl>
    <w:lvl w:ilvl="3" w:tplc="F7087498" w:tentative="1">
      <w:start w:val="1"/>
      <w:numFmt w:val="bullet"/>
      <w:lvlText w:val="•"/>
      <w:lvlJc w:val="left"/>
      <w:pPr>
        <w:tabs>
          <w:tab w:val="num" w:pos="2880"/>
        </w:tabs>
        <w:ind w:left="2880" w:hanging="360"/>
      </w:pPr>
      <w:rPr>
        <w:rFonts w:ascii="Arial" w:hAnsi="Arial" w:hint="default"/>
      </w:rPr>
    </w:lvl>
    <w:lvl w:ilvl="4" w:tplc="51102768" w:tentative="1">
      <w:start w:val="1"/>
      <w:numFmt w:val="bullet"/>
      <w:lvlText w:val="•"/>
      <w:lvlJc w:val="left"/>
      <w:pPr>
        <w:tabs>
          <w:tab w:val="num" w:pos="3600"/>
        </w:tabs>
        <w:ind w:left="3600" w:hanging="360"/>
      </w:pPr>
      <w:rPr>
        <w:rFonts w:ascii="Arial" w:hAnsi="Arial" w:hint="default"/>
      </w:rPr>
    </w:lvl>
    <w:lvl w:ilvl="5" w:tplc="133A1DFE" w:tentative="1">
      <w:start w:val="1"/>
      <w:numFmt w:val="bullet"/>
      <w:lvlText w:val="•"/>
      <w:lvlJc w:val="left"/>
      <w:pPr>
        <w:tabs>
          <w:tab w:val="num" w:pos="4320"/>
        </w:tabs>
        <w:ind w:left="4320" w:hanging="360"/>
      </w:pPr>
      <w:rPr>
        <w:rFonts w:ascii="Arial" w:hAnsi="Arial" w:hint="default"/>
      </w:rPr>
    </w:lvl>
    <w:lvl w:ilvl="6" w:tplc="01B841A6" w:tentative="1">
      <w:start w:val="1"/>
      <w:numFmt w:val="bullet"/>
      <w:lvlText w:val="•"/>
      <w:lvlJc w:val="left"/>
      <w:pPr>
        <w:tabs>
          <w:tab w:val="num" w:pos="5040"/>
        </w:tabs>
        <w:ind w:left="5040" w:hanging="360"/>
      </w:pPr>
      <w:rPr>
        <w:rFonts w:ascii="Arial" w:hAnsi="Arial" w:hint="default"/>
      </w:rPr>
    </w:lvl>
    <w:lvl w:ilvl="7" w:tplc="0D9C6908" w:tentative="1">
      <w:start w:val="1"/>
      <w:numFmt w:val="bullet"/>
      <w:lvlText w:val="•"/>
      <w:lvlJc w:val="left"/>
      <w:pPr>
        <w:tabs>
          <w:tab w:val="num" w:pos="5760"/>
        </w:tabs>
        <w:ind w:left="5760" w:hanging="360"/>
      </w:pPr>
      <w:rPr>
        <w:rFonts w:ascii="Arial" w:hAnsi="Arial" w:hint="default"/>
      </w:rPr>
    </w:lvl>
    <w:lvl w:ilvl="8" w:tplc="DA8A5E0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B80"/>
    <w:rsid w:val="00025A8E"/>
    <w:rsid w:val="00115E2D"/>
    <w:rsid w:val="007040C4"/>
    <w:rsid w:val="007A356D"/>
    <w:rsid w:val="0092567D"/>
    <w:rsid w:val="00A85B80"/>
    <w:rsid w:val="00D72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F846C"/>
  <w15:docId w15:val="{A5604346-EF6F-4D6C-B27D-8AEA2701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25A8E"/>
    <w:rPr>
      <w:color w:val="0000FF" w:themeColor="hyperlink"/>
      <w:u w:val="single"/>
    </w:rPr>
  </w:style>
  <w:style w:type="character" w:styleId="UnresolvedMention">
    <w:name w:val="Unresolved Mention"/>
    <w:basedOn w:val="DefaultParagraphFont"/>
    <w:uiPriority w:val="99"/>
    <w:semiHidden/>
    <w:unhideWhenUsed/>
    <w:rsid w:val="00025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616">
      <w:bodyDiv w:val="1"/>
      <w:marLeft w:val="0"/>
      <w:marRight w:val="0"/>
      <w:marTop w:val="0"/>
      <w:marBottom w:val="0"/>
      <w:divBdr>
        <w:top w:val="none" w:sz="0" w:space="0" w:color="auto"/>
        <w:left w:val="none" w:sz="0" w:space="0" w:color="auto"/>
        <w:bottom w:val="none" w:sz="0" w:space="0" w:color="auto"/>
        <w:right w:val="none" w:sz="0" w:space="0" w:color="auto"/>
      </w:divBdr>
      <w:divsChild>
        <w:div w:id="1029136880">
          <w:marLeft w:val="360"/>
          <w:marRight w:val="0"/>
          <w:marTop w:val="200"/>
          <w:marBottom w:val="0"/>
          <w:divBdr>
            <w:top w:val="none" w:sz="0" w:space="0" w:color="auto"/>
            <w:left w:val="none" w:sz="0" w:space="0" w:color="auto"/>
            <w:bottom w:val="none" w:sz="0" w:space="0" w:color="auto"/>
            <w:right w:val="none" w:sz="0" w:space="0" w:color="auto"/>
          </w:divBdr>
        </w:div>
        <w:div w:id="1882547305">
          <w:marLeft w:val="360"/>
          <w:marRight w:val="0"/>
          <w:marTop w:val="200"/>
          <w:marBottom w:val="0"/>
          <w:divBdr>
            <w:top w:val="none" w:sz="0" w:space="0" w:color="auto"/>
            <w:left w:val="none" w:sz="0" w:space="0" w:color="auto"/>
            <w:bottom w:val="none" w:sz="0" w:space="0" w:color="auto"/>
            <w:right w:val="none" w:sz="0" w:space="0" w:color="auto"/>
          </w:divBdr>
        </w:div>
        <w:div w:id="1450708268">
          <w:marLeft w:val="360"/>
          <w:marRight w:val="0"/>
          <w:marTop w:val="200"/>
          <w:marBottom w:val="0"/>
          <w:divBdr>
            <w:top w:val="none" w:sz="0" w:space="0" w:color="auto"/>
            <w:left w:val="none" w:sz="0" w:space="0" w:color="auto"/>
            <w:bottom w:val="none" w:sz="0" w:space="0" w:color="auto"/>
            <w:right w:val="none" w:sz="0" w:space="0" w:color="auto"/>
          </w:divBdr>
        </w:div>
        <w:div w:id="1981768133">
          <w:marLeft w:val="360"/>
          <w:marRight w:val="0"/>
          <w:marTop w:val="200"/>
          <w:marBottom w:val="0"/>
          <w:divBdr>
            <w:top w:val="none" w:sz="0" w:space="0" w:color="auto"/>
            <w:left w:val="none" w:sz="0" w:space="0" w:color="auto"/>
            <w:bottom w:val="none" w:sz="0" w:space="0" w:color="auto"/>
            <w:right w:val="none" w:sz="0" w:space="0" w:color="auto"/>
          </w:divBdr>
        </w:div>
        <w:div w:id="249310669">
          <w:marLeft w:val="360"/>
          <w:marRight w:val="0"/>
          <w:marTop w:val="200"/>
          <w:marBottom w:val="0"/>
          <w:divBdr>
            <w:top w:val="none" w:sz="0" w:space="0" w:color="auto"/>
            <w:left w:val="none" w:sz="0" w:space="0" w:color="auto"/>
            <w:bottom w:val="none" w:sz="0" w:space="0" w:color="auto"/>
            <w:right w:val="none" w:sz="0" w:space="0" w:color="auto"/>
          </w:divBdr>
        </w:div>
        <w:div w:id="1894847826">
          <w:marLeft w:val="360"/>
          <w:marRight w:val="0"/>
          <w:marTop w:val="200"/>
          <w:marBottom w:val="0"/>
          <w:divBdr>
            <w:top w:val="none" w:sz="0" w:space="0" w:color="auto"/>
            <w:left w:val="none" w:sz="0" w:space="0" w:color="auto"/>
            <w:bottom w:val="none" w:sz="0" w:space="0" w:color="auto"/>
            <w:right w:val="none" w:sz="0" w:space="0" w:color="auto"/>
          </w:divBdr>
        </w:div>
        <w:div w:id="1263802027">
          <w:marLeft w:val="360"/>
          <w:marRight w:val="0"/>
          <w:marTop w:val="200"/>
          <w:marBottom w:val="0"/>
          <w:divBdr>
            <w:top w:val="none" w:sz="0" w:space="0" w:color="auto"/>
            <w:left w:val="none" w:sz="0" w:space="0" w:color="auto"/>
            <w:bottom w:val="none" w:sz="0" w:space="0" w:color="auto"/>
            <w:right w:val="none" w:sz="0" w:space="0" w:color="auto"/>
          </w:divBdr>
        </w:div>
        <w:div w:id="475225221">
          <w:marLeft w:val="360"/>
          <w:marRight w:val="0"/>
          <w:marTop w:val="200"/>
          <w:marBottom w:val="0"/>
          <w:divBdr>
            <w:top w:val="none" w:sz="0" w:space="0" w:color="auto"/>
            <w:left w:val="none" w:sz="0" w:space="0" w:color="auto"/>
            <w:bottom w:val="none" w:sz="0" w:space="0" w:color="auto"/>
            <w:right w:val="none" w:sz="0" w:space="0" w:color="auto"/>
          </w:divBdr>
        </w:div>
      </w:divsChild>
    </w:div>
    <w:div w:id="128472569">
      <w:bodyDiv w:val="1"/>
      <w:marLeft w:val="0"/>
      <w:marRight w:val="0"/>
      <w:marTop w:val="0"/>
      <w:marBottom w:val="0"/>
      <w:divBdr>
        <w:top w:val="none" w:sz="0" w:space="0" w:color="auto"/>
        <w:left w:val="none" w:sz="0" w:space="0" w:color="auto"/>
        <w:bottom w:val="none" w:sz="0" w:space="0" w:color="auto"/>
        <w:right w:val="none" w:sz="0" w:space="0" w:color="auto"/>
      </w:divBdr>
      <w:divsChild>
        <w:div w:id="1859804787">
          <w:marLeft w:val="274"/>
          <w:marRight w:val="0"/>
          <w:marTop w:val="150"/>
          <w:marBottom w:val="0"/>
          <w:divBdr>
            <w:top w:val="none" w:sz="0" w:space="0" w:color="auto"/>
            <w:left w:val="none" w:sz="0" w:space="0" w:color="auto"/>
            <w:bottom w:val="none" w:sz="0" w:space="0" w:color="auto"/>
            <w:right w:val="none" w:sz="0" w:space="0" w:color="auto"/>
          </w:divBdr>
        </w:div>
        <w:div w:id="1422676399">
          <w:marLeft w:val="274"/>
          <w:marRight w:val="0"/>
          <w:marTop w:val="150"/>
          <w:marBottom w:val="0"/>
          <w:divBdr>
            <w:top w:val="none" w:sz="0" w:space="0" w:color="auto"/>
            <w:left w:val="none" w:sz="0" w:space="0" w:color="auto"/>
            <w:bottom w:val="none" w:sz="0" w:space="0" w:color="auto"/>
            <w:right w:val="none" w:sz="0" w:space="0" w:color="auto"/>
          </w:divBdr>
        </w:div>
        <w:div w:id="41175344">
          <w:marLeft w:val="274"/>
          <w:marRight w:val="0"/>
          <w:marTop w:val="150"/>
          <w:marBottom w:val="0"/>
          <w:divBdr>
            <w:top w:val="none" w:sz="0" w:space="0" w:color="auto"/>
            <w:left w:val="none" w:sz="0" w:space="0" w:color="auto"/>
            <w:bottom w:val="none" w:sz="0" w:space="0" w:color="auto"/>
            <w:right w:val="none" w:sz="0" w:space="0" w:color="auto"/>
          </w:divBdr>
        </w:div>
        <w:div w:id="1079524321">
          <w:marLeft w:val="274"/>
          <w:marRight w:val="0"/>
          <w:marTop w:val="150"/>
          <w:marBottom w:val="0"/>
          <w:divBdr>
            <w:top w:val="none" w:sz="0" w:space="0" w:color="auto"/>
            <w:left w:val="none" w:sz="0" w:space="0" w:color="auto"/>
            <w:bottom w:val="none" w:sz="0" w:space="0" w:color="auto"/>
            <w:right w:val="none" w:sz="0" w:space="0" w:color="auto"/>
          </w:divBdr>
        </w:div>
        <w:div w:id="1247303695">
          <w:marLeft w:val="274"/>
          <w:marRight w:val="0"/>
          <w:marTop w:val="150"/>
          <w:marBottom w:val="0"/>
          <w:divBdr>
            <w:top w:val="none" w:sz="0" w:space="0" w:color="auto"/>
            <w:left w:val="none" w:sz="0" w:space="0" w:color="auto"/>
            <w:bottom w:val="none" w:sz="0" w:space="0" w:color="auto"/>
            <w:right w:val="none" w:sz="0" w:space="0" w:color="auto"/>
          </w:divBdr>
        </w:div>
        <w:div w:id="1294557032">
          <w:marLeft w:val="274"/>
          <w:marRight w:val="0"/>
          <w:marTop w:val="150"/>
          <w:marBottom w:val="0"/>
          <w:divBdr>
            <w:top w:val="none" w:sz="0" w:space="0" w:color="auto"/>
            <w:left w:val="none" w:sz="0" w:space="0" w:color="auto"/>
            <w:bottom w:val="none" w:sz="0" w:space="0" w:color="auto"/>
            <w:right w:val="none" w:sz="0" w:space="0" w:color="auto"/>
          </w:divBdr>
        </w:div>
        <w:div w:id="528371911">
          <w:marLeft w:val="274"/>
          <w:marRight w:val="0"/>
          <w:marTop w:val="150"/>
          <w:marBottom w:val="0"/>
          <w:divBdr>
            <w:top w:val="none" w:sz="0" w:space="0" w:color="auto"/>
            <w:left w:val="none" w:sz="0" w:space="0" w:color="auto"/>
            <w:bottom w:val="none" w:sz="0" w:space="0" w:color="auto"/>
            <w:right w:val="none" w:sz="0" w:space="0" w:color="auto"/>
          </w:divBdr>
        </w:div>
        <w:div w:id="1516184962">
          <w:marLeft w:val="274"/>
          <w:marRight w:val="0"/>
          <w:marTop w:val="150"/>
          <w:marBottom w:val="0"/>
          <w:divBdr>
            <w:top w:val="none" w:sz="0" w:space="0" w:color="auto"/>
            <w:left w:val="none" w:sz="0" w:space="0" w:color="auto"/>
            <w:bottom w:val="none" w:sz="0" w:space="0" w:color="auto"/>
            <w:right w:val="none" w:sz="0" w:space="0" w:color="auto"/>
          </w:divBdr>
        </w:div>
      </w:divsChild>
    </w:div>
    <w:div w:id="1004019388">
      <w:bodyDiv w:val="1"/>
      <w:marLeft w:val="0"/>
      <w:marRight w:val="0"/>
      <w:marTop w:val="0"/>
      <w:marBottom w:val="0"/>
      <w:divBdr>
        <w:top w:val="none" w:sz="0" w:space="0" w:color="auto"/>
        <w:left w:val="none" w:sz="0" w:space="0" w:color="auto"/>
        <w:bottom w:val="none" w:sz="0" w:space="0" w:color="auto"/>
        <w:right w:val="none" w:sz="0" w:space="0" w:color="auto"/>
      </w:divBdr>
    </w:div>
    <w:div w:id="1757819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J_Fr-eMtv20" TargetMode="External"/><Relationship Id="rId13" Type="http://schemas.openxmlformats.org/officeDocument/2006/relationships/hyperlink" Target="https://www.cdc.gov/mmwr/volumes/69/wr/mm6943a3.htm?s_cid=mm6943a3_e&amp;ACSTrackingID=USCDC_921-DM41453&amp;ACSTrackingLabel=This%20Week%20in%20MMWR%20-%20Vol.%2069%2c%20October%2030%2c%202020&amp;deliveryName=USCDC_921-DM41453" TargetMode="External"/><Relationship Id="rId3" Type="http://schemas.openxmlformats.org/officeDocument/2006/relationships/settings" Target="settings.xml"/><Relationship Id="rId7" Type="http://schemas.openxmlformats.org/officeDocument/2006/relationships/hyperlink" Target="https://www.matrc.org/matrc-telehealth-resources-for-covid-19/" TargetMode="External"/><Relationship Id="rId12" Type="http://schemas.openxmlformats.org/officeDocument/2006/relationships/hyperlink" Target="https://www.ama-assn.org/system/files/2020-04/ama-telehealth-playboo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it.gov/sites/default/files/telehealthguide_final_0.pdf" TargetMode="External"/><Relationship Id="rId11" Type="http://schemas.openxmlformats.org/officeDocument/2006/relationships/hyperlink" Target="https://www.matrc.org/wp-content/uploads/2020/04/Sample-Telehealth-Policies-and-Procedures.pdf?2c4bc8&amp;2c4bc8&amp;e3e490&amp;e3e490" TargetMode="External"/><Relationship Id="rId5" Type="http://schemas.openxmlformats.org/officeDocument/2006/relationships/hyperlink" Target="Https://www.aap.org.en-us/professionalresources/practice-transformation/telehealth/Pages/Documents.aspx?" TargetMode="External"/><Relationship Id="rId15" Type="http://schemas.openxmlformats.org/officeDocument/2006/relationships/theme" Target="theme/theme1.xml"/><Relationship Id="rId10" Type="http://schemas.openxmlformats.org/officeDocument/2006/relationships/hyperlink" Target="https://downloads.aap.org/DOPA/Telehealth_2_rev.pdf" TargetMode="External"/><Relationship Id="rId4" Type="http://schemas.openxmlformats.org/officeDocument/2006/relationships/webSettings" Target="webSettings.xml"/><Relationship Id="rId9" Type="http://schemas.openxmlformats.org/officeDocument/2006/relationships/hyperlink" Target="http://heartlandtr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 Peters</dc:creator>
  <cp:lastModifiedBy>Shanna Peters</cp:lastModifiedBy>
  <cp:revision>2</cp:revision>
  <dcterms:created xsi:type="dcterms:W3CDTF">2021-04-20T20:08:00Z</dcterms:created>
  <dcterms:modified xsi:type="dcterms:W3CDTF">2021-04-20T20:08:00Z</dcterms:modified>
</cp:coreProperties>
</file>